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E7" w:rsidRPr="009822E7" w:rsidRDefault="009822E7" w:rsidP="009822E7">
      <w:pPr>
        <w:jc w:val="center"/>
        <w:rPr>
          <w:rFonts w:cstheme="minorHAnsi"/>
          <w:b/>
          <w:kern w:val="36"/>
          <w:sz w:val="36"/>
          <w:szCs w:val="36"/>
          <w:lang w:eastAsia="ru-RU"/>
        </w:rPr>
      </w:pPr>
      <w:r w:rsidRPr="009822E7">
        <w:rPr>
          <w:rFonts w:cstheme="minorHAnsi"/>
          <w:b/>
          <w:kern w:val="36"/>
          <w:sz w:val="36"/>
          <w:szCs w:val="36"/>
          <w:lang w:eastAsia="ru-RU"/>
        </w:rPr>
        <w:t>Консультация для педагогов</w:t>
      </w:r>
    </w:p>
    <w:p w:rsidR="009822E7" w:rsidRPr="009822E7" w:rsidRDefault="009822E7" w:rsidP="009822E7">
      <w:pPr>
        <w:jc w:val="center"/>
        <w:rPr>
          <w:rFonts w:cstheme="minorHAnsi"/>
          <w:b/>
          <w:kern w:val="36"/>
          <w:sz w:val="36"/>
          <w:szCs w:val="36"/>
          <w:lang w:eastAsia="ru-RU"/>
        </w:rPr>
      </w:pPr>
      <w:r w:rsidRPr="009822E7">
        <w:rPr>
          <w:rFonts w:cstheme="minorHAnsi"/>
          <w:b/>
          <w:kern w:val="36"/>
          <w:sz w:val="36"/>
          <w:szCs w:val="36"/>
          <w:lang w:eastAsia="ru-RU"/>
        </w:rPr>
        <w:t xml:space="preserve">«Использование камешков </w:t>
      </w:r>
      <w:r>
        <w:rPr>
          <w:rFonts w:cstheme="minorHAnsi"/>
          <w:b/>
          <w:kern w:val="36"/>
          <w:sz w:val="36"/>
          <w:szCs w:val="36"/>
          <w:lang w:eastAsia="ru-RU"/>
        </w:rPr>
        <w:t>м</w:t>
      </w:r>
      <w:r w:rsidRPr="009822E7">
        <w:rPr>
          <w:rFonts w:cstheme="minorHAnsi"/>
          <w:b/>
          <w:kern w:val="36"/>
          <w:sz w:val="36"/>
          <w:szCs w:val="36"/>
          <w:lang w:eastAsia="ru-RU"/>
        </w:rPr>
        <w:t>арблс в работе с детьми дошкольного возраста»</w:t>
      </w:r>
    </w:p>
    <w:p w:rsidR="009822E7" w:rsidRPr="009822E7" w:rsidRDefault="009822E7" w:rsidP="009822E7">
      <w:pPr>
        <w:jc w:val="right"/>
        <w:rPr>
          <w:rFonts w:cstheme="minorHAnsi"/>
          <w:i/>
          <w:color w:val="111111"/>
          <w:sz w:val="36"/>
          <w:szCs w:val="36"/>
          <w:u w:val="single"/>
          <w:lang w:eastAsia="ru-RU"/>
        </w:rPr>
      </w:pPr>
      <w:r w:rsidRPr="009822E7">
        <w:rPr>
          <w:rFonts w:cstheme="minorHAnsi"/>
          <w:i/>
          <w:iCs/>
          <w:color w:val="111111"/>
          <w:sz w:val="36"/>
          <w:szCs w:val="36"/>
          <w:u w:val="single"/>
          <w:bdr w:val="none" w:sz="0" w:space="0" w:color="auto" w:frame="1"/>
          <w:lang w:eastAsia="ru-RU"/>
        </w:rPr>
        <w:t xml:space="preserve"> «Ум ребенка находится на кончиках его пальцев»</w:t>
      </w:r>
    </w:p>
    <w:p w:rsidR="009822E7" w:rsidRPr="009822E7" w:rsidRDefault="009822E7" w:rsidP="009822E7">
      <w:pPr>
        <w:jc w:val="right"/>
        <w:rPr>
          <w:rFonts w:cstheme="minorHAnsi"/>
          <w:i/>
          <w:color w:val="111111"/>
          <w:sz w:val="36"/>
          <w:szCs w:val="36"/>
          <w:u w:val="single"/>
          <w:lang w:eastAsia="ru-RU"/>
        </w:rPr>
      </w:pPr>
      <w:r w:rsidRPr="009822E7">
        <w:rPr>
          <w:rFonts w:cstheme="minorHAnsi"/>
          <w:i/>
          <w:color w:val="111111"/>
          <w:sz w:val="36"/>
          <w:szCs w:val="36"/>
          <w:u w:val="single"/>
          <w:lang w:eastAsia="ru-RU"/>
        </w:rPr>
        <w:t>В. А. Сухомлинский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t>Слайд 2.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Вся жизнь ребенка - игра. И поэтому процесс обучения ребенка не может проходить без нее. Тактильные ощущения, мелкая моторика, мыслительные операции развиваются в детской игре. Движения пальцев рук стимулируют деятельность ЦНС</w:t>
      </w:r>
      <w:r>
        <w:rPr>
          <w:rFonts w:cstheme="minorHAnsi"/>
          <w:color w:val="111111"/>
          <w:sz w:val="36"/>
          <w:szCs w:val="36"/>
          <w:lang w:eastAsia="ru-RU"/>
        </w:rPr>
        <w:t xml:space="preserve"> (центральная нервная </w:t>
      </w:r>
      <w:proofErr w:type="spellStart"/>
      <w:r>
        <w:rPr>
          <w:rFonts w:cstheme="minorHAnsi"/>
          <w:color w:val="111111"/>
          <w:sz w:val="36"/>
          <w:szCs w:val="36"/>
          <w:lang w:eastAsia="ru-RU"/>
        </w:rPr>
        <w:t>смстема</w:t>
      </w:r>
      <w:proofErr w:type="spellEnd"/>
      <w:r>
        <w:rPr>
          <w:rFonts w:cstheme="minorHAnsi"/>
          <w:color w:val="111111"/>
          <w:sz w:val="36"/>
          <w:szCs w:val="36"/>
          <w:lang w:eastAsia="ru-RU"/>
        </w:rPr>
        <w:t>)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и ускоряют развитие речи ребенка.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В настоящее время нетрадиционные формы и средства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работы с детьми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привлекают всё большее внимание.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Применение камушков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«</w:t>
      </w:r>
      <w:r>
        <w:rPr>
          <w:rFonts w:cstheme="minorHAnsi"/>
          <w:bCs/>
          <w:iCs/>
          <w:color w:val="111111"/>
          <w:sz w:val="36"/>
          <w:szCs w:val="36"/>
          <w:lang w:eastAsia="ru-RU"/>
        </w:rPr>
        <w:t>м</w:t>
      </w:r>
      <w:r w:rsidRPr="009822E7">
        <w:rPr>
          <w:rFonts w:cstheme="minorHAnsi"/>
          <w:bCs/>
          <w:iCs/>
          <w:color w:val="111111"/>
          <w:sz w:val="36"/>
          <w:szCs w:val="36"/>
          <w:lang w:eastAsia="ru-RU"/>
        </w:rPr>
        <w:t>арблс</w:t>
      </w:r>
      <w:proofErr w:type="gramStart"/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»</w:t>
      </w:r>
      <w:r w:rsidRPr="009822E7">
        <w:rPr>
          <w:rFonts w:cstheme="minorHAnsi"/>
          <w:color w:val="111111"/>
          <w:sz w:val="36"/>
          <w:szCs w:val="36"/>
          <w:lang w:eastAsia="ru-RU"/>
        </w:rPr>
        <w:t>-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>это один из нетрадиционных приемов обучения, который повышает эффективность речевого и сенсомоторного развития детей. Игры с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 xml:space="preserve">камешками </w:t>
      </w:r>
      <w:r>
        <w:rPr>
          <w:rFonts w:cstheme="minorHAnsi"/>
          <w:bCs/>
          <w:color w:val="111111"/>
          <w:sz w:val="36"/>
          <w:szCs w:val="36"/>
          <w:lang w:eastAsia="ru-RU"/>
        </w:rPr>
        <w:t>м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 воздействуют на рецепторы пальцев. Это универсальное пособие представляет собой готовые наборы </w:t>
      </w: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стеклянных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камушек разного цвета и различные задания с ними.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t xml:space="preserve">Слайд 3 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История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lastRenderedPageBreak/>
        <w:t>Одна из самых популярных детских игр на Западе – это игра в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 или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>, как ее еще называют, игра в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. Можно с уверенностью предположить, что игра в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ведет свою историю от времен нашего пещерного предка, когда маленькие неандертальцы играли в свободное время мелкой галькой или шариками из глины. Изделия в виде шариков были обнаружены в различных археологических зонах всего мира.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 делались из кремня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, камня и обожженной глины. Шарики из </w:t>
      </w: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глины, предназначенные для игры были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найдены в пирамидах Египта и на местах древних городов Ацтеков. Приблизительно двести лет назад западный мир впервые познакомился с китайскими керамическими шариками.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Современные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делаются из силикатного песка, золы и соды, которые расплавляются в печи при 650 градусах Цельсия. С помощью специальных красителей стеклу придают самые разнообразные расцветки. Новые технологии изготовления марблс  позволяют добиваться очень эффектных интересных расцветок, что поднимает простые шарики для игры на уровень художественных изделий и делает интересными для коллекционеров.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Кроме того, эффектные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полюбились дизайнерам, и они охотно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используют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 их в качестве оформительского материала. 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lastRenderedPageBreak/>
        <w:t>Красота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завораживает настолько, что и взрослым и детям хочется к ним прикоснуться, подержать их в руках, поиграть с ними. Так эстетическая привлекательность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усилила интерес к этой игре у современных детей, в противовес новейшим, высокотехнологичным игрушкам.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t>Слайд 4.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Что же такое современный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камешек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«</w:t>
      </w:r>
      <w:r w:rsidRPr="009822E7">
        <w:rPr>
          <w:rFonts w:cstheme="minorHAnsi"/>
          <w:bCs/>
          <w:i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»</w:t>
      </w:r>
      <w:r w:rsidRPr="009822E7">
        <w:rPr>
          <w:rFonts w:cstheme="minorHAnsi"/>
          <w:color w:val="111111"/>
          <w:sz w:val="36"/>
          <w:szCs w:val="36"/>
          <w:lang w:eastAsia="ru-RU"/>
        </w:rPr>
        <w:t>?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proofErr w:type="gramStart"/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(от английского мраморные)</w:t>
      </w:r>
      <w:r w:rsidRPr="009822E7">
        <w:rPr>
          <w:rFonts w:cstheme="minorHAnsi"/>
          <w:color w:val="111111"/>
          <w:sz w:val="36"/>
          <w:szCs w:val="36"/>
          <w:lang w:eastAsia="ru-RU"/>
        </w:rPr>
        <w:t>- это сияющий стеклянный шарик сплюснутой, круглой, овальной или другой формы.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Камушки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могут быть сделаны из глины, дерева, пластика или чаще всего из стекла. Они имеют разнообразные оттенки, цвета, красота которых завораживает настолько, что и взрослым, и детям хочется к ним прикоснуться, подержать в руках.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Игры с шариками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– полезны для физического, и умственного развития ребенка. Они тренируют мелкую моторику рук, ловкость, глазомер и координацию движений. В процессе игры у детей формируется быстрота нервных импульсов от рецепторов руки к речевым двигательным центрам.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Работа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с разноцветными камнями вызывает положительную реакцию у ребенка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 радость, улыбку. Гладкие, приятные на ощупь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 успокаивают ребенка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,  помогают 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педагогу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привлечь внимание детей к заданию.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lastRenderedPageBreak/>
        <w:t>Слайд5.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Цель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использования камешков Марблс в работе с детьми дошкольного возраста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– это развитие общей и мелкой моторики рук.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Использование камешков 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на практике решает следующие задачи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1. Развитие мелкой моторики, зрительно-двигательной координации.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2. Развитие навыков ориентировки в микро пространстве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(на плоскости)</w:t>
      </w:r>
      <w:r w:rsidRPr="009822E7">
        <w:rPr>
          <w:rFonts w:cstheme="minorHAnsi"/>
          <w:color w:val="111111"/>
          <w:sz w:val="36"/>
          <w:szCs w:val="36"/>
          <w:lang w:eastAsia="ru-RU"/>
        </w:rPr>
        <w:t>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3. Развитие сенсорного восприятия.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4. Развитие тактильных ощущений.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5. Развитие зрительного внимания, памяти, мышления, воображения, речи.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6. 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Работа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 над запоминанием цвета, </w:t>
      </w:r>
      <w:proofErr w:type="spellStart"/>
      <w:r w:rsidRPr="009822E7">
        <w:rPr>
          <w:rFonts w:cstheme="minorHAnsi"/>
          <w:color w:val="111111"/>
          <w:sz w:val="36"/>
          <w:szCs w:val="36"/>
          <w:lang w:eastAsia="ru-RU"/>
        </w:rPr>
        <w:t>цветотерапия</w:t>
      </w:r>
      <w:proofErr w:type="spellEnd"/>
      <w:r w:rsidRPr="009822E7">
        <w:rPr>
          <w:rFonts w:cstheme="minorHAnsi"/>
          <w:color w:val="111111"/>
          <w:sz w:val="36"/>
          <w:szCs w:val="36"/>
          <w:lang w:eastAsia="ru-RU"/>
        </w:rPr>
        <w:t>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7. Развивать сложно координированные движения пальцев и кистей рук.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 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соответствуют требованиям ФГОС, так как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Данный материал может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использоваться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как в организованной образовательной деятельности (групповой, подгрупповой, индивидуальной, так и в самостоятельной деятельности детей.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Камешки марблс </w:t>
      </w:r>
      <w:r w:rsidRPr="009822E7">
        <w:rPr>
          <w:rFonts w:cstheme="minorHAnsi"/>
          <w:color w:val="111111"/>
          <w:sz w:val="36"/>
          <w:szCs w:val="36"/>
          <w:lang w:eastAsia="ru-RU"/>
        </w:rPr>
        <w:lastRenderedPageBreak/>
        <w:t>являются полифункциональным пособием, которое находит  применение во всех образовательных областях.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t>Слайд 6.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Существуют определенные требования к выполнению упражнений с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использованием камешков Марблс</w:t>
      </w: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 :</w:t>
      </w:r>
      <w:proofErr w:type="gramEnd"/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1. Для повышения эффективности воздействия при выполнении различных упражнений необходимо задействовать пальцы обеих рук.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2. Подбор упражнений осуществляется с учётом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возрастных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и индивидуальных возможностей детей.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3. Обязательное наличие познавательной направленности упражнений.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4. 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Безопасность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 выполнение упражнений с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камешками предполагает использование их детьми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в самостоятельной деятельности только под присмотром взрослого.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t>Слайд 7.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«</w:t>
      </w:r>
      <w:r w:rsidRPr="009822E7">
        <w:rPr>
          <w:rFonts w:cstheme="minorHAnsi"/>
          <w:bCs/>
          <w:iCs/>
          <w:color w:val="111111"/>
          <w:sz w:val="36"/>
          <w:szCs w:val="36"/>
          <w:lang w:eastAsia="ru-RU"/>
        </w:rPr>
        <w:t>Марблс</w:t>
      </w:r>
      <w:proofErr w:type="gramStart"/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»</w:t>
      </w:r>
      <w:r w:rsidRPr="009822E7">
        <w:rPr>
          <w:rFonts w:cstheme="minorHAnsi"/>
          <w:color w:val="111111"/>
          <w:sz w:val="36"/>
          <w:szCs w:val="36"/>
          <w:lang w:eastAsia="ru-RU"/>
        </w:rPr>
        <w:t>-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>это универсальный материал, с помощью которого можно организовать различные игры.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1.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«Познавательное развитие»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Например,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с целью формирования представлений о внешних свойствах предметов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: их форме, цвете, величине, ребятам я обычно </w:t>
      </w:r>
      <w:r w:rsidRPr="009822E7">
        <w:rPr>
          <w:rFonts w:cstheme="minorHAnsi"/>
          <w:color w:val="111111"/>
          <w:sz w:val="36"/>
          <w:szCs w:val="36"/>
          <w:lang w:eastAsia="ru-RU"/>
        </w:rPr>
        <w:lastRenderedPageBreak/>
        <w:t>предлагаю игру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«Мозаика»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из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, где им нужно выложить узор по образцу с </w:t>
      </w:r>
      <w:r>
        <w:rPr>
          <w:rFonts w:cstheme="minorHAnsi"/>
          <w:color w:val="111111"/>
          <w:sz w:val="36"/>
          <w:szCs w:val="36"/>
          <w:lang w:eastAsia="ru-RU"/>
        </w:rPr>
        <w:t xml:space="preserve">обязательным использованием </w:t>
      </w:r>
      <w:r w:rsidRPr="009822E7">
        <w:rPr>
          <w:rFonts w:cstheme="minorHAnsi"/>
          <w:color w:val="111111"/>
          <w:sz w:val="36"/>
          <w:szCs w:val="36"/>
          <w:lang w:eastAsia="ru-RU"/>
        </w:rPr>
        <w:t>шаблонов к заданию и словесным обозначением цвета, формы и величины камушка.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2. Игры на развитие математических способностей.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Из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камешков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дети с удовольствием выкладывают дорожки разной длины, геометрические фигуры. С целью формирования у детей элементарных представлений о счете и цифрах, предлагаем выкладывать из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камешков цифры по образцу</w:t>
      </w:r>
      <w:r w:rsidRPr="009822E7">
        <w:rPr>
          <w:rFonts w:cstheme="minorHAnsi"/>
          <w:color w:val="111111"/>
          <w:sz w:val="36"/>
          <w:szCs w:val="36"/>
          <w:lang w:eastAsia="ru-RU"/>
        </w:rPr>
        <w:t>, называя их в прямом и обратном порядке, назвать предыдущее и последующее число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(соседей цифры)</w:t>
      </w:r>
      <w:r w:rsidRPr="009822E7">
        <w:rPr>
          <w:rFonts w:cstheme="minorHAnsi"/>
          <w:color w:val="111111"/>
          <w:sz w:val="36"/>
          <w:szCs w:val="36"/>
          <w:lang w:eastAsia="ru-RU"/>
        </w:rPr>
        <w:t>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Можно предложить выложить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в определенной последовательности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: например, разложить их по размеру от маленького </w:t>
      </w: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к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большому или наоборот,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или предложить составить более сложные ряды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 выложить два одинаковых по цвету маленьких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камешка и один большой камешек</w:t>
      </w:r>
      <w:r w:rsidRPr="009822E7">
        <w:rPr>
          <w:rFonts w:cstheme="minorHAnsi"/>
          <w:color w:val="111111"/>
          <w:sz w:val="36"/>
          <w:szCs w:val="36"/>
          <w:lang w:eastAsia="ru-RU"/>
        </w:rPr>
        <w:t>. Далее ребенок сам должен придумать свой </w:t>
      </w:r>
      <w:r w:rsidRPr="009822E7">
        <w:rPr>
          <w:rFonts w:cstheme="minorHAnsi"/>
          <w:iCs/>
          <w:color w:val="111111"/>
          <w:sz w:val="36"/>
          <w:szCs w:val="36"/>
          <w:bdr w:val="none" w:sz="0" w:space="0" w:color="auto" w:frame="1"/>
          <w:lang w:eastAsia="ru-RU"/>
        </w:rPr>
        <w:t>«узор»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и продолжить ряд.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Вы можете нарисовать на листке контур фигуры, а ребенок будет повторять контур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камешками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>.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Дети постарше могут отгадывать фигуру по точкам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 например, выложив три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камешка</w:t>
      </w:r>
      <w:r w:rsidRPr="009822E7">
        <w:rPr>
          <w:rFonts w:cstheme="minorHAnsi"/>
          <w:color w:val="111111"/>
          <w:sz w:val="36"/>
          <w:szCs w:val="36"/>
          <w:lang w:eastAsia="ru-RU"/>
        </w:rPr>
        <w:t>, ребенок должен догадаться, что это треугольник, а из плоских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камешков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- башенки разной высоты.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lastRenderedPageBreak/>
        <w:t>Слайд 8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Нужно выложить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в произвольном порядке и составить рассказ. Например,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 лежат так</w:t>
      </w: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 :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желтый, красный, синий, зеленый, оранжевый.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Рассказ может быть таким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 Светило желтое солнышко. Маша в красном платье пошла в лес. Там она увидела синюю речку. Переплыла она через речку на зеленой лодочке. Вдруг, видит, растет оранжевая морковка. Сорвала она ее, помыла и съела.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В младшей и средней группе можно подбирать предметы по цветам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камешков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</w:t>
      </w: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и просто называть слова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 желтое - солнышко, красный - шарик, синий флажок, зеленый листик.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На занятиях по подготовке к обучению грамоте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 марблс я использую в качестве фишек </w:t>
      </w:r>
      <w:r w:rsidRPr="009822E7">
        <w:rPr>
          <w:rFonts w:cstheme="minorHAnsi"/>
          <w:color w:val="111111"/>
          <w:sz w:val="36"/>
          <w:szCs w:val="36"/>
          <w:lang w:eastAsia="ru-RU"/>
        </w:rPr>
        <w:t>(зеленые камушки – это согласные мягкие звуки, синие камушки – это согласные твердые, красные – гласные звуки) зрительного внимания, памяти, мелкой моторики, воображения.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bdr w:val="none" w:sz="0" w:space="0" w:color="auto" w:frame="1"/>
          <w:lang w:eastAsia="ru-RU"/>
        </w:rPr>
        <w:t>ВЫВОД</w:t>
      </w:r>
      <w:r w:rsidRPr="009822E7">
        <w:rPr>
          <w:rFonts w:cstheme="minorHAnsi"/>
          <w:color w:val="111111"/>
          <w:sz w:val="36"/>
          <w:szCs w:val="36"/>
          <w:lang w:eastAsia="ru-RU"/>
        </w:rPr>
        <w:t>: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И так,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 Марблс - это инновационный</w:t>
      </w:r>
      <w:r w:rsidRPr="009822E7">
        <w:rPr>
          <w:rFonts w:cstheme="minorHAnsi"/>
          <w:color w:val="111111"/>
          <w:sz w:val="36"/>
          <w:szCs w:val="36"/>
          <w:lang w:eastAsia="ru-RU"/>
        </w:rPr>
        <w:t>, универсальный материал, который я советую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использовать в работе воспитателям</w:t>
      </w:r>
      <w:r w:rsidRPr="009822E7">
        <w:rPr>
          <w:rFonts w:cstheme="minorHAnsi"/>
          <w:color w:val="111111"/>
          <w:sz w:val="36"/>
          <w:szCs w:val="36"/>
          <w:lang w:eastAsia="ru-RU"/>
        </w:rPr>
        <w:t>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Игры с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камешками 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 признаны детскими психологами одними из </w:t>
      </w: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самых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 полезных для </w:t>
      </w:r>
      <w:r w:rsidRPr="009822E7">
        <w:rPr>
          <w:rFonts w:cstheme="minorHAnsi"/>
          <w:color w:val="111111"/>
          <w:sz w:val="36"/>
          <w:szCs w:val="36"/>
          <w:lang w:eastAsia="ru-RU"/>
        </w:rPr>
        <w:lastRenderedPageBreak/>
        <w:t>подрастающего поколения. При их </w:t>
      </w: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использовании</w:t>
      </w:r>
      <w:r w:rsidRPr="009822E7">
        <w:rPr>
          <w:rFonts w:cstheme="minorHAnsi"/>
          <w:color w:val="111111"/>
          <w:sz w:val="36"/>
          <w:szCs w:val="36"/>
          <w:lang w:eastAsia="ru-RU"/>
        </w:rPr>
        <w:t xml:space="preserve"> у детей обогащается речь, развивается внимание, мышление и творческое воображение, их красивые оттенки пробуждают в ребенке чувство </w:t>
      </w:r>
      <w:proofErr w:type="gramStart"/>
      <w:r w:rsidRPr="009822E7">
        <w:rPr>
          <w:rFonts w:cstheme="minorHAnsi"/>
          <w:color w:val="111111"/>
          <w:sz w:val="36"/>
          <w:szCs w:val="36"/>
          <w:lang w:eastAsia="ru-RU"/>
        </w:rPr>
        <w:t>прекрасного</w:t>
      </w:r>
      <w:proofErr w:type="gramEnd"/>
      <w:r w:rsidRPr="009822E7">
        <w:rPr>
          <w:rFonts w:cstheme="minorHAnsi"/>
          <w:color w:val="111111"/>
          <w:sz w:val="36"/>
          <w:szCs w:val="36"/>
          <w:lang w:eastAsia="ru-RU"/>
        </w:rPr>
        <w:t>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помогают организовать образовательный процесс легко, продуктивно, с удовольствием и пользой для детей.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bCs/>
          <w:color w:val="111111"/>
          <w:sz w:val="36"/>
          <w:szCs w:val="36"/>
          <w:lang w:eastAsia="ru-RU"/>
        </w:rPr>
        <w:t>Камешки Марблс</w:t>
      </w:r>
      <w:r w:rsidRPr="009822E7">
        <w:rPr>
          <w:rFonts w:cstheme="minorHAnsi"/>
          <w:color w:val="111111"/>
          <w:sz w:val="36"/>
          <w:szCs w:val="36"/>
          <w:lang w:eastAsia="ru-RU"/>
        </w:rPr>
        <w:t> и игры с ними очень нравятся детям, а игр с ними придумать можно еще много, таким образом, игры с камнями совмещают в себе и приятное, и полезное занятие для развития детей.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C00000"/>
          <w:sz w:val="36"/>
          <w:szCs w:val="36"/>
          <w:lang w:eastAsia="ru-RU"/>
        </w:rPr>
      </w:pPr>
      <w:r w:rsidRPr="009822E7">
        <w:rPr>
          <w:rFonts w:cstheme="minorHAnsi"/>
          <w:color w:val="C00000"/>
          <w:sz w:val="36"/>
          <w:szCs w:val="36"/>
          <w:lang w:eastAsia="ru-RU"/>
        </w:rPr>
        <w:t>Слайд 9.</w:t>
      </w:r>
    </w:p>
    <w:p w:rsidR="009822E7" w:rsidRPr="009822E7" w:rsidRDefault="009822E7" w:rsidP="009822E7">
      <w:pPr>
        <w:ind w:firstLine="708"/>
        <w:jc w:val="both"/>
        <w:rPr>
          <w:rFonts w:cstheme="minorHAnsi"/>
          <w:color w:val="111111"/>
          <w:sz w:val="36"/>
          <w:szCs w:val="36"/>
          <w:lang w:eastAsia="ru-RU"/>
        </w:rPr>
      </w:pPr>
      <w:r w:rsidRPr="009822E7">
        <w:rPr>
          <w:rFonts w:cstheme="minorHAnsi"/>
          <w:color w:val="111111"/>
          <w:sz w:val="36"/>
          <w:szCs w:val="36"/>
          <w:lang w:eastAsia="ru-RU"/>
        </w:rPr>
        <w:t>Спасибо за внимание</w:t>
      </w:r>
    </w:p>
    <w:p w:rsidR="007F10A9" w:rsidRPr="009822E7" w:rsidRDefault="007F10A9" w:rsidP="009822E7">
      <w:pPr>
        <w:jc w:val="both"/>
        <w:rPr>
          <w:rFonts w:cstheme="minorHAnsi"/>
          <w:sz w:val="36"/>
          <w:szCs w:val="36"/>
        </w:rPr>
      </w:pPr>
    </w:p>
    <w:sectPr w:rsidR="007F10A9" w:rsidRPr="009822E7" w:rsidSect="007F10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C2D1C"/>
    <w:multiLevelType w:val="multilevel"/>
    <w:tmpl w:val="4476A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822E7"/>
    <w:rsid w:val="007F10A9"/>
    <w:rsid w:val="009822E7"/>
    <w:rsid w:val="00DA3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A9"/>
  </w:style>
  <w:style w:type="paragraph" w:styleId="1">
    <w:name w:val="heading 1"/>
    <w:basedOn w:val="a"/>
    <w:link w:val="10"/>
    <w:uiPriority w:val="9"/>
    <w:qFormat/>
    <w:rsid w:val="009822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22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2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22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982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2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22E7"/>
    <w:rPr>
      <w:b/>
      <w:bCs/>
    </w:rPr>
  </w:style>
  <w:style w:type="character" w:styleId="a5">
    <w:name w:val="Hyperlink"/>
    <w:basedOn w:val="a0"/>
    <w:uiPriority w:val="99"/>
    <w:semiHidden/>
    <w:unhideWhenUsed/>
    <w:rsid w:val="009822E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22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87B27-5B3D-4384-A9DA-0BA5EFD1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Гузаль Сорокина</dc:creator>
  <cp:lastModifiedBy>Гузаль Сорокина</cp:lastModifiedBy>
  <cp:revision>1</cp:revision>
  <cp:lastPrinted>2024-11-09T20:29:00Z</cp:lastPrinted>
  <dcterms:created xsi:type="dcterms:W3CDTF">2024-11-09T20:21:00Z</dcterms:created>
  <dcterms:modified xsi:type="dcterms:W3CDTF">2024-11-09T22:06:00Z</dcterms:modified>
</cp:coreProperties>
</file>